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E1" w:rsidRPr="008F5101" w:rsidRDefault="00B243B7" w:rsidP="00B243B7">
      <w:pP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                                                                 </w:t>
      </w:r>
      <w:r w:rsidR="0006163B">
        <w:t xml:space="preserve">     </w:t>
      </w:r>
      <w:r w:rsidR="006945C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63B">
        <w:t xml:space="preserve">                 </w:t>
      </w:r>
      <w:r w:rsidR="00DE287C">
        <w:t xml:space="preserve">            </w:t>
      </w: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C0BA1" w:rsidRPr="003C0BA1" w:rsidRDefault="003C0BA1" w:rsidP="003C0BA1"/>
    <w:p w:rsidR="00DA2AE1" w:rsidRPr="00AF0115" w:rsidRDefault="00DA2AE1" w:rsidP="0094583F">
      <w:r w:rsidRPr="0050521B">
        <w:rPr>
          <w:u w:val="single"/>
        </w:rPr>
        <w:t xml:space="preserve">« </w:t>
      </w:r>
      <w:r w:rsidR="00C2222F" w:rsidRPr="00C2222F">
        <w:rPr>
          <w:u w:val="single"/>
          <w:lang w:val="ru-RU"/>
        </w:rPr>
        <w:t>0</w:t>
      </w:r>
      <w:r w:rsidR="0050521B" w:rsidRPr="0050521B">
        <w:rPr>
          <w:u w:val="single"/>
          <w:lang w:val="ru-RU"/>
        </w:rPr>
        <w:t>1</w:t>
      </w:r>
      <w:r w:rsidRPr="0050521B">
        <w:rPr>
          <w:u w:val="single"/>
        </w:rPr>
        <w:t>»_</w:t>
      </w:r>
      <w:r w:rsidR="0050521B" w:rsidRPr="0050521B">
        <w:rPr>
          <w:u w:val="single"/>
        </w:rPr>
        <w:t>грудня</w:t>
      </w:r>
      <w:r w:rsidRPr="0050521B">
        <w:rPr>
          <w:u w:val="single"/>
        </w:rPr>
        <w:t>20</w:t>
      </w:r>
      <w:r w:rsidR="00E946FC" w:rsidRPr="0050521B">
        <w:rPr>
          <w:u w:val="single"/>
        </w:rPr>
        <w:t>20</w:t>
      </w:r>
      <w:r w:rsidRPr="0050521B">
        <w:rPr>
          <w:u w:val="single"/>
        </w:rPr>
        <w:t xml:space="preserve"> року</w:t>
      </w:r>
      <w:r w:rsidRPr="004F4B66">
        <w:t xml:space="preserve">                                                                                    </w:t>
      </w:r>
      <w:r w:rsidRPr="000B5C96">
        <w:rPr>
          <w:u w:val="single"/>
        </w:rPr>
        <w:t>№</w:t>
      </w:r>
      <w:r w:rsidR="00232DB7" w:rsidRPr="000B5C96">
        <w:rPr>
          <w:u w:val="single"/>
        </w:rPr>
        <w:t xml:space="preserve">  </w:t>
      </w:r>
      <w:r w:rsidR="0050521B" w:rsidRPr="000B5C96">
        <w:rPr>
          <w:u w:val="single"/>
        </w:rPr>
        <w:t>868</w:t>
      </w: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232DB7" w:rsidRPr="0091371B" w:rsidRDefault="00232DB7" w:rsidP="00020B58">
      <w:pPr>
        <w:rPr>
          <w:b/>
          <w:bCs/>
          <w:sz w:val="22"/>
          <w:szCs w:val="22"/>
        </w:rPr>
      </w:pPr>
      <w:r w:rsidRPr="0091371B">
        <w:rPr>
          <w:b/>
          <w:bCs/>
          <w:sz w:val="22"/>
          <w:szCs w:val="22"/>
        </w:rPr>
        <w:t xml:space="preserve">Про </w:t>
      </w:r>
      <w:r w:rsidR="00020B58" w:rsidRPr="0091371B">
        <w:rPr>
          <w:b/>
          <w:bCs/>
          <w:sz w:val="22"/>
          <w:szCs w:val="22"/>
        </w:rPr>
        <w:t>затвердження форм, необхідних</w:t>
      </w:r>
    </w:p>
    <w:p w:rsidR="00020B58" w:rsidRPr="0091371B" w:rsidRDefault="00020B58" w:rsidP="00020B58">
      <w:pPr>
        <w:rPr>
          <w:b/>
          <w:bCs/>
          <w:sz w:val="22"/>
          <w:szCs w:val="22"/>
        </w:rPr>
      </w:pPr>
      <w:r w:rsidRPr="0091371B">
        <w:rPr>
          <w:b/>
          <w:bCs/>
          <w:sz w:val="22"/>
          <w:szCs w:val="22"/>
        </w:rPr>
        <w:t>для розрахунку двоставкових тарифів</w:t>
      </w:r>
    </w:p>
    <w:p w:rsidR="00020B58" w:rsidRPr="0091371B" w:rsidRDefault="00020B58" w:rsidP="00020B58">
      <w:pPr>
        <w:rPr>
          <w:b/>
          <w:bCs/>
          <w:sz w:val="22"/>
          <w:szCs w:val="22"/>
        </w:rPr>
      </w:pPr>
      <w:r w:rsidRPr="0091371B">
        <w:rPr>
          <w:b/>
          <w:bCs/>
          <w:sz w:val="22"/>
          <w:szCs w:val="22"/>
        </w:rPr>
        <w:t xml:space="preserve"> на теплову енергію, послуги з </w:t>
      </w:r>
    </w:p>
    <w:p w:rsidR="00020B58" w:rsidRPr="0091371B" w:rsidRDefault="00020B58" w:rsidP="00020B58">
      <w:pPr>
        <w:rPr>
          <w:b/>
          <w:bCs/>
          <w:sz w:val="22"/>
          <w:szCs w:val="22"/>
        </w:rPr>
      </w:pPr>
      <w:r w:rsidRPr="0091371B">
        <w:rPr>
          <w:b/>
          <w:bCs/>
          <w:sz w:val="22"/>
          <w:szCs w:val="22"/>
        </w:rPr>
        <w:t xml:space="preserve">постачання теплової енергії і </w:t>
      </w:r>
    </w:p>
    <w:p w:rsidR="00020B58" w:rsidRPr="0091371B" w:rsidRDefault="00020B58" w:rsidP="00020B58">
      <w:pPr>
        <w:rPr>
          <w:b/>
          <w:bCs/>
          <w:sz w:val="22"/>
          <w:szCs w:val="22"/>
        </w:rPr>
      </w:pPr>
      <w:r w:rsidRPr="0091371B">
        <w:rPr>
          <w:b/>
          <w:bCs/>
          <w:sz w:val="22"/>
          <w:szCs w:val="22"/>
        </w:rPr>
        <w:t>постачання гарячої води</w:t>
      </w:r>
    </w:p>
    <w:p w:rsidR="00DA2AE1" w:rsidRPr="0091371B" w:rsidRDefault="00DA2AE1" w:rsidP="002F6D57">
      <w:pPr>
        <w:rPr>
          <w:b/>
          <w:bCs/>
          <w:sz w:val="22"/>
          <w:szCs w:val="22"/>
        </w:rPr>
      </w:pPr>
    </w:p>
    <w:p w:rsidR="003D0F62" w:rsidRPr="0091371B" w:rsidRDefault="00020B58" w:rsidP="003D0F62">
      <w:pPr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t>Відповідно до </w:t>
      </w:r>
      <w:hyperlink r:id="rId8" w:anchor="n1529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пунктів 56</w:t>
        </w:r>
      </w:hyperlink>
      <w:r w:rsidRPr="0091371B">
        <w:rPr>
          <w:sz w:val="22"/>
          <w:szCs w:val="22"/>
        </w:rPr>
        <w:t>, </w:t>
      </w:r>
      <w:hyperlink r:id="rId9" w:anchor="n1641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85</w:t>
        </w:r>
      </w:hyperlink>
      <w:r w:rsidRPr="0091371B">
        <w:rPr>
          <w:sz w:val="22"/>
          <w:szCs w:val="22"/>
        </w:rPr>
        <w:t>, </w:t>
      </w:r>
      <w:hyperlink r:id="rId10" w:anchor="n1646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89</w:t>
        </w:r>
      </w:hyperlink>
      <w:r w:rsidRPr="0091371B">
        <w:rPr>
          <w:sz w:val="22"/>
          <w:szCs w:val="22"/>
        </w:rPr>
        <w:t>, </w:t>
      </w:r>
      <w:hyperlink r:id="rId11" w:anchor="n1655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93</w:t>
        </w:r>
      </w:hyperlink>
      <w:r w:rsidRPr="0091371B">
        <w:rPr>
          <w:sz w:val="22"/>
          <w:szCs w:val="22"/>
        </w:rPr>
        <w:t>, </w:t>
      </w:r>
      <w:hyperlink r:id="rId12" w:anchor="n1656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94</w:t>
        </w:r>
      </w:hyperlink>
      <w:r w:rsidRPr="0091371B">
        <w:rPr>
          <w:sz w:val="22"/>
          <w:szCs w:val="22"/>
        </w:rPr>
        <w:t> 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води, затвердженого постановою Кабінету Міністрів України від 01 червня 2011 року № 869 "Про забезпечення єдиного підходу до формування тарифів на житлово-комунальні послуги", та </w:t>
      </w:r>
      <w:hyperlink r:id="rId13" w:anchor="n449" w:tgtFrame="_blank" w:history="1">
        <w:r w:rsidRPr="0091371B">
          <w:rPr>
            <w:rStyle w:val="a8"/>
            <w:color w:val="auto"/>
            <w:sz w:val="22"/>
            <w:szCs w:val="22"/>
            <w:u w:val="none"/>
          </w:rPr>
          <w:t>пункту 8</w:t>
        </w:r>
      </w:hyperlink>
      <w:r w:rsidRPr="0091371B">
        <w:rPr>
          <w:sz w:val="22"/>
          <w:szCs w:val="22"/>
        </w:rPr>
        <w:t> Положення про Міністерство регіонального розвитку, будівництва та житлово-комунального господарства України, затвердженого постановою Кабінету Міністрів України від 30 квітня 2014 року № 197</w:t>
      </w:r>
      <w:r w:rsidR="00110799" w:rsidRPr="0091371B">
        <w:rPr>
          <w:sz w:val="22"/>
          <w:szCs w:val="22"/>
        </w:rPr>
        <w:t xml:space="preserve">, </w:t>
      </w:r>
      <w:r w:rsidR="00232DB7" w:rsidRPr="0091371B">
        <w:rPr>
          <w:sz w:val="22"/>
          <w:szCs w:val="22"/>
        </w:rPr>
        <w:t>в</w:t>
      </w:r>
      <w:r w:rsidR="005E4A88" w:rsidRPr="0091371B">
        <w:rPr>
          <w:sz w:val="22"/>
          <w:szCs w:val="22"/>
        </w:rPr>
        <w:t>ідповідно до Закону</w:t>
      </w:r>
      <w:r w:rsidR="00DA2AE1" w:rsidRPr="0091371B">
        <w:rPr>
          <w:sz w:val="22"/>
          <w:szCs w:val="22"/>
        </w:rPr>
        <w:t xml:space="preserve"> України «Про мі</w:t>
      </w:r>
      <w:r w:rsidR="005E4A88" w:rsidRPr="0091371B">
        <w:rPr>
          <w:sz w:val="22"/>
          <w:szCs w:val="22"/>
        </w:rPr>
        <w:t>сцеве самоврядування в Україні»</w:t>
      </w:r>
      <w:r w:rsidR="00DA2AE1" w:rsidRPr="0091371B">
        <w:rPr>
          <w:sz w:val="22"/>
          <w:szCs w:val="22"/>
        </w:rPr>
        <w:t xml:space="preserve"> </w:t>
      </w:r>
      <w:r w:rsidR="003D0F62" w:rsidRPr="0091371B">
        <w:rPr>
          <w:sz w:val="22"/>
          <w:szCs w:val="22"/>
        </w:rPr>
        <w:t>виконавчий комітет Бучанської міської ради</w:t>
      </w:r>
    </w:p>
    <w:p w:rsidR="00DA2AE1" w:rsidRPr="0091371B" w:rsidRDefault="00DA2AE1" w:rsidP="002F6D57">
      <w:pPr>
        <w:pStyle w:val="2"/>
        <w:jc w:val="both"/>
        <w:rPr>
          <w:sz w:val="22"/>
          <w:szCs w:val="22"/>
        </w:rPr>
      </w:pPr>
    </w:p>
    <w:p w:rsidR="006B0B68" w:rsidRPr="0091371B" w:rsidRDefault="006B0B68" w:rsidP="002F6D57">
      <w:pPr>
        <w:pStyle w:val="2"/>
        <w:jc w:val="both"/>
        <w:rPr>
          <w:sz w:val="22"/>
          <w:szCs w:val="22"/>
        </w:rPr>
      </w:pPr>
    </w:p>
    <w:p w:rsidR="00DA2AE1" w:rsidRPr="0091371B" w:rsidRDefault="00DA2AE1" w:rsidP="002F6D57">
      <w:pPr>
        <w:pStyle w:val="2"/>
        <w:jc w:val="both"/>
        <w:rPr>
          <w:sz w:val="22"/>
          <w:szCs w:val="22"/>
        </w:rPr>
      </w:pPr>
      <w:r w:rsidRPr="0091371B">
        <w:rPr>
          <w:sz w:val="22"/>
          <w:szCs w:val="22"/>
        </w:rPr>
        <w:t>ВИРІШИВ :</w:t>
      </w:r>
    </w:p>
    <w:p w:rsidR="00DA2AE1" w:rsidRPr="0091371B" w:rsidRDefault="00DA2AE1" w:rsidP="002F6D57">
      <w:pPr>
        <w:ind w:firstLine="708"/>
        <w:jc w:val="both"/>
        <w:rPr>
          <w:sz w:val="22"/>
          <w:szCs w:val="22"/>
        </w:rPr>
      </w:pPr>
    </w:p>
    <w:p w:rsidR="00110799" w:rsidRPr="0091371B" w:rsidRDefault="00DA2AE1" w:rsidP="00110799">
      <w:pPr>
        <w:tabs>
          <w:tab w:val="left" w:pos="993"/>
        </w:tabs>
        <w:ind w:firstLine="567"/>
        <w:rPr>
          <w:sz w:val="22"/>
          <w:szCs w:val="22"/>
        </w:rPr>
      </w:pPr>
      <w:r w:rsidRPr="0091371B">
        <w:rPr>
          <w:sz w:val="22"/>
          <w:szCs w:val="22"/>
        </w:rPr>
        <w:t>1.</w:t>
      </w:r>
      <w:r w:rsidR="00110799" w:rsidRPr="0091371B">
        <w:rPr>
          <w:color w:val="333333"/>
          <w:sz w:val="22"/>
          <w:szCs w:val="22"/>
          <w:lang w:eastAsia="uk-UA"/>
        </w:rPr>
        <w:t xml:space="preserve"> </w:t>
      </w:r>
      <w:r w:rsidR="00110799" w:rsidRPr="0091371B">
        <w:rPr>
          <w:sz w:val="22"/>
          <w:szCs w:val="22"/>
        </w:rPr>
        <w:t>Затвердити Форми, необхідні для розрахунку двоставкових тарифів на теплову енергію, послуги з постачання теплової енергії і постачання гарячої води (далі - Форми), що додаються:</w:t>
      </w:r>
    </w:p>
    <w:bookmarkStart w:id="0" w:name="n6"/>
    <w:bookmarkEnd w:id="0"/>
    <w:p w:rsidR="00110799" w:rsidRPr="0091371B" w:rsidRDefault="00110799" w:rsidP="0011079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fldChar w:fldCharType="begin"/>
      </w:r>
      <w:r w:rsidRPr="0091371B">
        <w:rPr>
          <w:sz w:val="22"/>
          <w:szCs w:val="22"/>
        </w:rPr>
        <w:instrText xml:space="preserve"> HYPERLINK "https://zakon.rada.gov.ua/rada/show/v0162858-19/print" \l "n15" </w:instrText>
      </w:r>
      <w:r w:rsidRPr="0091371B">
        <w:rPr>
          <w:sz w:val="22"/>
          <w:szCs w:val="22"/>
        </w:rPr>
        <w:fldChar w:fldCharType="separate"/>
      </w:r>
      <w:r w:rsidRPr="0091371B">
        <w:rPr>
          <w:rStyle w:val="a8"/>
          <w:color w:val="auto"/>
          <w:sz w:val="22"/>
          <w:szCs w:val="22"/>
          <w:u w:val="none"/>
        </w:rPr>
        <w:t>Форму вихідних даних та техніко-економічних показників, необхідних для розрахунку двоставкових тарифів на теплову енергію та послуги з постачання теплової енергії</w:t>
      </w:r>
      <w:r w:rsidRPr="0091371B">
        <w:rPr>
          <w:sz w:val="22"/>
          <w:szCs w:val="22"/>
        </w:rPr>
        <w:fldChar w:fldCharType="end"/>
      </w:r>
      <w:r w:rsidRPr="0091371B">
        <w:rPr>
          <w:sz w:val="22"/>
          <w:szCs w:val="22"/>
        </w:rPr>
        <w:t xml:space="preserve"> ( додадок 1);</w:t>
      </w:r>
    </w:p>
    <w:bookmarkStart w:id="1" w:name="n7"/>
    <w:bookmarkEnd w:id="1"/>
    <w:p w:rsidR="00110799" w:rsidRPr="0091371B" w:rsidRDefault="00110799" w:rsidP="0011079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fldChar w:fldCharType="begin"/>
      </w:r>
      <w:r w:rsidRPr="0091371B">
        <w:rPr>
          <w:sz w:val="22"/>
          <w:szCs w:val="22"/>
        </w:rPr>
        <w:instrText xml:space="preserve"> HYPERLINK "https://zakon.rada.gov.ua/rada/show/v0162858-19/print" \l "n21" </w:instrText>
      </w:r>
      <w:r w:rsidRPr="0091371B">
        <w:rPr>
          <w:sz w:val="22"/>
          <w:szCs w:val="22"/>
        </w:rPr>
        <w:fldChar w:fldCharType="separate"/>
      </w:r>
      <w:r w:rsidRPr="0091371B">
        <w:rPr>
          <w:rStyle w:val="a8"/>
          <w:color w:val="auto"/>
          <w:sz w:val="22"/>
          <w:szCs w:val="22"/>
          <w:u w:val="none"/>
        </w:rPr>
        <w:t>Форму розрахунку умовно-змінної та умовно-постійної частин витрат суб'єкта господарювання у сфері теплопостачання на виробництво, транспортування та постачання теплової енергії, послуги з постачання теплової енергії</w:t>
      </w:r>
      <w:r w:rsidRPr="0091371B">
        <w:rPr>
          <w:sz w:val="22"/>
          <w:szCs w:val="22"/>
        </w:rPr>
        <w:fldChar w:fldCharType="end"/>
      </w:r>
      <w:r w:rsidRPr="0091371B">
        <w:rPr>
          <w:sz w:val="22"/>
          <w:szCs w:val="22"/>
        </w:rPr>
        <w:t xml:space="preserve"> ( додадок 2);</w:t>
      </w:r>
    </w:p>
    <w:bookmarkStart w:id="2" w:name="n8"/>
    <w:bookmarkEnd w:id="2"/>
    <w:p w:rsidR="00110799" w:rsidRPr="0091371B" w:rsidRDefault="00110799" w:rsidP="0011079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fldChar w:fldCharType="begin"/>
      </w:r>
      <w:r w:rsidRPr="0091371B">
        <w:rPr>
          <w:sz w:val="22"/>
          <w:szCs w:val="22"/>
        </w:rPr>
        <w:instrText xml:space="preserve"> HYPERLINK "https://zakon.rada.gov.ua/rada/show/v0162858-19/print" \l "n27" </w:instrText>
      </w:r>
      <w:r w:rsidRPr="0091371B">
        <w:rPr>
          <w:sz w:val="22"/>
          <w:szCs w:val="22"/>
        </w:rPr>
        <w:fldChar w:fldCharType="separate"/>
      </w:r>
      <w:r w:rsidRPr="0091371B">
        <w:rPr>
          <w:rStyle w:val="a8"/>
          <w:color w:val="auto"/>
          <w:sz w:val="22"/>
          <w:szCs w:val="22"/>
          <w:u w:val="none"/>
        </w:rPr>
        <w:t>Форму вихідних даних та техніко-економічних показників, необхідних для розрахунку двоставкового тарифу на послуги з постачання гарячої води</w:t>
      </w:r>
      <w:r w:rsidRPr="0091371B">
        <w:rPr>
          <w:sz w:val="22"/>
          <w:szCs w:val="22"/>
        </w:rPr>
        <w:fldChar w:fldCharType="end"/>
      </w:r>
      <w:r w:rsidRPr="0091371B">
        <w:rPr>
          <w:sz w:val="22"/>
          <w:szCs w:val="22"/>
        </w:rPr>
        <w:t xml:space="preserve"> ( додадок 3);</w:t>
      </w:r>
    </w:p>
    <w:bookmarkStart w:id="3" w:name="n9"/>
    <w:bookmarkEnd w:id="3"/>
    <w:p w:rsidR="00DA2AE1" w:rsidRPr="0091371B" w:rsidRDefault="00110799" w:rsidP="00110799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fldChar w:fldCharType="begin"/>
      </w:r>
      <w:r w:rsidRPr="0091371B">
        <w:rPr>
          <w:sz w:val="22"/>
          <w:szCs w:val="22"/>
        </w:rPr>
        <w:instrText xml:space="preserve"> HYPERLINK "https://zakon.rada.gov.ua/rada/show/v0162858-19/print" \l "n33" </w:instrText>
      </w:r>
      <w:r w:rsidRPr="0091371B">
        <w:rPr>
          <w:sz w:val="22"/>
          <w:szCs w:val="22"/>
        </w:rPr>
        <w:fldChar w:fldCharType="separate"/>
      </w:r>
      <w:r w:rsidRPr="0091371B">
        <w:rPr>
          <w:rStyle w:val="a8"/>
          <w:color w:val="auto"/>
          <w:sz w:val="22"/>
          <w:szCs w:val="22"/>
          <w:u w:val="none"/>
        </w:rPr>
        <w:t>Форму розрахунку умовно-змінної та умовно-постійної частин витрат суб'єкта господарювання у сфері теплопостачання на надання послуги з постачання гарячої води</w:t>
      </w:r>
      <w:r w:rsidRPr="0091371B">
        <w:rPr>
          <w:sz w:val="22"/>
          <w:szCs w:val="22"/>
        </w:rPr>
        <w:fldChar w:fldCharType="end"/>
      </w:r>
      <w:r w:rsidR="008F5101" w:rsidRPr="0091371B">
        <w:rPr>
          <w:sz w:val="22"/>
          <w:szCs w:val="22"/>
        </w:rPr>
        <w:t xml:space="preserve"> </w:t>
      </w:r>
      <w:r w:rsidRPr="0091371B">
        <w:rPr>
          <w:sz w:val="22"/>
          <w:szCs w:val="22"/>
        </w:rPr>
        <w:t xml:space="preserve"> </w:t>
      </w:r>
      <w:r w:rsidR="008F5101" w:rsidRPr="0091371B">
        <w:rPr>
          <w:sz w:val="22"/>
          <w:szCs w:val="22"/>
        </w:rPr>
        <w:t xml:space="preserve">       </w:t>
      </w:r>
      <w:r w:rsidRPr="0091371B">
        <w:rPr>
          <w:sz w:val="22"/>
          <w:szCs w:val="22"/>
        </w:rPr>
        <w:t>( додадок 4)</w:t>
      </w:r>
      <w:r w:rsidR="008F5101" w:rsidRPr="0091371B">
        <w:rPr>
          <w:sz w:val="22"/>
          <w:szCs w:val="22"/>
        </w:rPr>
        <w:t>;</w:t>
      </w:r>
    </w:p>
    <w:p w:rsidR="007D350C" w:rsidRPr="0091371B" w:rsidRDefault="00110799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91371B">
        <w:rPr>
          <w:sz w:val="22"/>
          <w:szCs w:val="22"/>
        </w:rPr>
        <w:t>2</w:t>
      </w:r>
      <w:r w:rsidR="00DA2AE1" w:rsidRPr="0091371B">
        <w:rPr>
          <w:sz w:val="22"/>
          <w:szCs w:val="22"/>
        </w:rPr>
        <w:t xml:space="preserve">. Контроль за виконанням даного рішення покласти на заступника міського голови </w:t>
      </w:r>
      <w:r w:rsidR="0091371B">
        <w:rPr>
          <w:sz w:val="22"/>
          <w:szCs w:val="22"/>
        </w:rPr>
        <w:t xml:space="preserve">    </w:t>
      </w:r>
      <w:r w:rsidR="0091371B">
        <w:rPr>
          <w:sz w:val="22"/>
          <w:szCs w:val="22"/>
          <w:lang w:val="ru-RU"/>
        </w:rPr>
        <w:t>Шепетьк</w:t>
      </w:r>
      <w:r w:rsidR="007D78A4">
        <w:rPr>
          <w:sz w:val="22"/>
          <w:szCs w:val="22"/>
          <w:lang w:val="ru-RU"/>
        </w:rPr>
        <w:t>а</w:t>
      </w:r>
      <w:r w:rsidR="0091371B">
        <w:rPr>
          <w:sz w:val="22"/>
          <w:szCs w:val="22"/>
          <w:lang w:val="ru-RU"/>
        </w:rPr>
        <w:t xml:space="preserve"> С.А.</w:t>
      </w:r>
    </w:p>
    <w:p w:rsidR="008A252C" w:rsidRPr="0091371B" w:rsidRDefault="008A252C" w:rsidP="00E7067E">
      <w:pPr>
        <w:contextualSpacing/>
        <w:rPr>
          <w:sz w:val="22"/>
          <w:szCs w:val="22"/>
        </w:rPr>
      </w:pPr>
    </w:p>
    <w:p w:rsidR="006B0B68" w:rsidRPr="0091371B" w:rsidRDefault="006B0B68" w:rsidP="00E7067E">
      <w:pPr>
        <w:contextualSpacing/>
        <w:rPr>
          <w:sz w:val="22"/>
          <w:szCs w:val="22"/>
        </w:rPr>
      </w:pPr>
    </w:p>
    <w:p w:rsidR="0091371B" w:rsidRPr="00CE2010" w:rsidRDefault="0091371B" w:rsidP="0091371B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91371B" w:rsidRPr="00CE2010" w:rsidRDefault="0091371B" w:rsidP="0091371B">
      <w:pPr>
        <w:rPr>
          <w:b/>
          <w:bCs/>
          <w:sz w:val="22"/>
          <w:szCs w:val="22"/>
          <w:lang w:val="ru-RU"/>
        </w:rPr>
      </w:pPr>
    </w:p>
    <w:p w:rsidR="0091371B" w:rsidRPr="007E11CD" w:rsidRDefault="0091371B" w:rsidP="0091371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З</w:t>
      </w:r>
      <w:r>
        <w:rPr>
          <w:b/>
          <w:bCs/>
          <w:sz w:val="22"/>
          <w:szCs w:val="22"/>
        </w:rPr>
        <w:t>аступник міського голови                                                                    С.А. Шепетько</w:t>
      </w:r>
    </w:p>
    <w:p w:rsidR="0091371B" w:rsidRDefault="0091371B" w:rsidP="0091371B">
      <w:pPr>
        <w:rPr>
          <w:b/>
          <w:bCs/>
          <w:sz w:val="22"/>
          <w:szCs w:val="22"/>
        </w:rPr>
      </w:pPr>
    </w:p>
    <w:p w:rsidR="0091371B" w:rsidRDefault="0091371B" w:rsidP="0091371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В.о. керучого справами                                                                           О.Ф. Пронько</w:t>
      </w:r>
    </w:p>
    <w:p w:rsidR="0091371B" w:rsidRPr="00CE2010" w:rsidRDefault="0091371B" w:rsidP="0091371B">
      <w:pPr>
        <w:rPr>
          <w:b/>
          <w:bCs/>
          <w:sz w:val="22"/>
          <w:szCs w:val="22"/>
        </w:rPr>
      </w:pPr>
    </w:p>
    <w:p w:rsidR="0091371B" w:rsidRPr="00CE2010" w:rsidRDefault="0091371B" w:rsidP="0091371B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91371B" w:rsidRPr="00CE2010" w:rsidRDefault="0091371B" w:rsidP="0091371B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91371B" w:rsidRPr="00CE2010" w:rsidRDefault="0091371B" w:rsidP="0091371B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Pr="00CE2010">
        <w:rPr>
          <w:sz w:val="22"/>
          <w:szCs w:val="22"/>
        </w:rPr>
        <w:t xml:space="preserve">ачальник відділу ЖКГ                                            </w:t>
      </w:r>
      <w:r>
        <w:rPr>
          <w:sz w:val="22"/>
          <w:szCs w:val="22"/>
        </w:rPr>
        <w:t xml:space="preserve">                                 О.А. Докай</w:t>
      </w:r>
    </w:p>
    <w:p w:rsidR="00085251" w:rsidRDefault="00085251" w:rsidP="00767E4D">
      <w:pPr>
        <w:spacing w:after="200" w:line="276" w:lineRule="auto"/>
        <w:jc w:val="both"/>
      </w:pPr>
      <w:bookmarkStart w:id="4" w:name="_GoBack"/>
      <w:bookmarkEnd w:id="4"/>
    </w:p>
    <w:sectPr w:rsidR="00085251" w:rsidSect="006B0B6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3C" w:rsidRDefault="00DD6D3C" w:rsidP="0091371B">
      <w:r>
        <w:separator/>
      </w:r>
    </w:p>
  </w:endnote>
  <w:endnote w:type="continuationSeparator" w:id="0">
    <w:p w:rsidR="00DD6D3C" w:rsidRDefault="00DD6D3C" w:rsidP="0091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3C" w:rsidRDefault="00DD6D3C" w:rsidP="0091371B">
      <w:r>
        <w:separator/>
      </w:r>
    </w:p>
  </w:footnote>
  <w:footnote w:type="continuationSeparator" w:id="0">
    <w:p w:rsidR="00DD6D3C" w:rsidRDefault="00DD6D3C" w:rsidP="00913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0B58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5C96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079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747D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434E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C0BA1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0521B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A0B63"/>
    <w:rsid w:val="006A70DE"/>
    <w:rsid w:val="006B0B68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7E4D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D78A4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252C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101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1371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1601B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222F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170A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560CC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D6D3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74425"/>
  <w15:docId w15:val="{57CC0185-C508-4598-A01E-235423C7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91371B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91371B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91371B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1371B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869-2011-%D0%BF" TargetMode="External"/><Relationship Id="rId13" Type="http://schemas.openxmlformats.org/officeDocument/2006/relationships/hyperlink" Target="https://zakon.rada.gov.ua/rada/show/197-2014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rada/show/869-2011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869-2011-%D0%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rada/show/869-2011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869-2011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2313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Operator</cp:lastModifiedBy>
  <cp:revision>12</cp:revision>
  <cp:lastPrinted>2020-11-30T13:01:00Z</cp:lastPrinted>
  <dcterms:created xsi:type="dcterms:W3CDTF">2020-11-23T14:45:00Z</dcterms:created>
  <dcterms:modified xsi:type="dcterms:W3CDTF">2020-12-07T09:26:00Z</dcterms:modified>
</cp:coreProperties>
</file>